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C63" w:rsidRPr="006D2097" w:rsidRDefault="00393C63" w:rsidP="00552502">
      <w:pPr>
        <w:spacing w:line="480" w:lineRule="auto"/>
        <w:jc w:val="center"/>
        <w:rPr>
          <w:rFonts w:ascii="Times New Roman" w:hAnsi="Times New Roman" w:cs="Times New Roman"/>
          <w:sz w:val="24"/>
          <w:szCs w:val="24"/>
        </w:rPr>
      </w:pPr>
      <w:r w:rsidRPr="006D2097">
        <w:rPr>
          <w:rFonts w:ascii="Times New Roman" w:hAnsi="Times New Roman" w:cs="Times New Roman"/>
          <w:sz w:val="24"/>
          <w:szCs w:val="24"/>
        </w:rPr>
        <w:t>The Impact of White Doctors’ treatment on the Black Patients</w:t>
      </w:r>
    </w:p>
    <w:p w:rsidR="000A2C59" w:rsidRDefault="000A2C59" w:rsidP="0055250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A2C59" w:rsidRDefault="000A2C59" w:rsidP="0055250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A2C59" w:rsidRDefault="000A2C59" w:rsidP="00552502">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0A2C59" w:rsidRDefault="000A2C59" w:rsidP="006D2097">
      <w:pPr>
        <w:spacing w:line="480" w:lineRule="auto"/>
        <w:rPr>
          <w:rFonts w:ascii="Times New Roman" w:hAnsi="Times New Roman" w:cs="Times New Roman"/>
          <w:sz w:val="24"/>
          <w:szCs w:val="24"/>
        </w:rPr>
      </w:pPr>
    </w:p>
    <w:p w:rsidR="000A2C59" w:rsidRDefault="000A2C59" w:rsidP="006D2097">
      <w:pPr>
        <w:spacing w:line="480" w:lineRule="auto"/>
        <w:rPr>
          <w:rFonts w:ascii="Times New Roman" w:hAnsi="Times New Roman" w:cs="Times New Roman"/>
          <w:sz w:val="24"/>
          <w:szCs w:val="24"/>
        </w:rPr>
      </w:pPr>
    </w:p>
    <w:p w:rsidR="000A2C59" w:rsidRDefault="000A2C59" w:rsidP="006D2097">
      <w:pPr>
        <w:spacing w:line="480" w:lineRule="auto"/>
        <w:rPr>
          <w:rFonts w:ascii="Times New Roman" w:hAnsi="Times New Roman" w:cs="Times New Roman"/>
          <w:sz w:val="24"/>
          <w:szCs w:val="24"/>
        </w:rPr>
      </w:pPr>
    </w:p>
    <w:p w:rsidR="000A2C59" w:rsidRDefault="000A2C59" w:rsidP="006D2097">
      <w:pPr>
        <w:spacing w:line="480" w:lineRule="auto"/>
        <w:rPr>
          <w:rFonts w:ascii="Times New Roman" w:hAnsi="Times New Roman" w:cs="Times New Roman"/>
          <w:sz w:val="24"/>
          <w:szCs w:val="24"/>
        </w:rPr>
      </w:pPr>
    </w:p>
    <w:p w:rsidR="000A2C59" w:rsidRDefault="000A2C59" w:rsidP="006D2097">
      <w:pPr>
        <w:spacing w:line="480" w:lineRule="auto"/>
        <w:rPr>
          <w:rFonts w:ascii="Times New Roman" w:hAnsi="Times New Roman" w:cs="Times New Roman"/>
          <w:sz w:val="24"/>
          <w:szCs w:val="24"/>
        </w:rPr>
      </w:pPr>
    </w:p>
    <w:p w:rsidR="000A2C59" w:rsidRDefault="000A2C59" w:rsidP="006D2097">
      <w:pPr>
        <w:spacing w:line="480" w:lineRule="auto"/>
        <w:rPr>
          <w:rFonts w:ascii="Times New Roman" w:hAnsi="Times New Roman" w:cs="Times New Roman"/>
          <w:sz w:val="24"/>
          <w:szCs w:val="24"/>
        </w:rPr>
      </w:pPr>
    </w:p>
    <w:p w:rsidR="000A2C59" w:rsidRDefault="000A2C59" w:rsidP="006D2097">
      <w:pPr>
        <w:spacing w:line="480" w:lineRule="auto"/>
        <w:rPr>
          <w:rFonts w:ascii="Times New Roman" w:hAnsi="Times New Roman" w:cs="Times New Roman"/>
          <w:sz w:val="24"/>
          <w:szCs w:val="24"/>
        </w:rPr>
      </w:pPr>
    </w:p>
    <w:p w:rsidR="000A2C59" w:rsidRDefault="000A2C59" w:rsidP="006D2097">
      <w:pPr>
        <w:spacing w:line="480" w:lineRule="auto"/>
        <w:rPr>
          <w:rFonts w:ascii="Times New Roman" w:hAnsi="Times New Roman" w:cs="Times New Roman"/>
          <w:sz w:val="24"/>
          <w:szCs w:val="24"/>
        </w:rPr>
      </w:pPr>
    </w:p>
    <w:p w:rsidR="000A2C59" w:rsidRDefault="000A2C59" w:rsidP="006D2097">
      <w:pPr>
        <w:spacing w:line="480" w:lineRule="auto"/>
        <w:rPr>
          <w:rFonts w:ascii="Times New Roman" w:hAnsi="Times New Roman" w:cs="Times New Roman"/>
          <w:sz w:val="24"/>
          <w:szCs w:val="24"/>
        </w:rPr>
      </w:pPr>
    </w:p>
    <w:p w:rsidR="000A2C59" w:rsidRDefault="000A2C59" w:rsidP="006D2097">
      <w:pPr>
        <w:spacing w:line="480" w:lineRule="auto"/>
        <w:rPr>
          <w:rFonts w:ascii="Times New Roman" w:hAnsi="Times New Roman" w:cs="Times New Roman"/>
          <w:sz w:val="24"/>
          <w:szCs w:val="24"/>
        </w:rPr>
      </w:pPr>
    </w:p>
    <w:p w:rsidR="000A2C59" w:rsidRDefault="000A2C59" w:rsidP="006D2097">
      <w:pPr>
        <w:spacing w:line="480" w:lineRule="auto"/>
        <w:rPr>
          <w:rFonts w:ascii="Times New Roman" w:hAnsi="Times New Roman" w:cs="Times New Roman"/>
          <w:sz w:val="24"/>
          <w:szCs w:val="24"/>
        </w:rPr>
      </w:pPr>
    </w:p>
    <w:p w:rsidR="000A2C59" w:rsidRDefault="000A2C59" w:rsidP="006D2097">
      <w:pPr>
        <w:spacing w:line="480" w:lineRule="auto"/>
        <w:rPr>
          <w:rFonts w:ascii="Times New Roman" w:hAnsi="Times New Roman" w:cs="Times New Roman"/>
          <w:sz w:val="24"/>
          <w:szCs w:val="24"/>
        </w:rPr>
      </w:pPr>
    </w:p>
    <w:p w:rsidR="000A2C59" w:rsidRDefault="000A2C59" w:rsidP="006D2097">
      <w:pPr>
        <w:spacing w:line="480" w:lineRule="auto"/>
        <w:rPr>
          <w:rFonts w:ascii="Times New Roman" w:hAnsi="Times New Roman" w:cs="Times New Roman"/>
          <w:sz w:val="24"/>
          <w:szCs w:val="24"/>
        </w:rPr>
      </w:pP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lastRenderedPageBreak/>
        <w:t>Introduction</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Racism has become a public health emergency issue which has raised concern globally. The current status of health of the black people in the US is as a result of racism which has been an inflexible problem in the US</w:t>
      </w:r>
      <w:r w:rsidR="00A854D2" w:rsidRPr="00A854D2">
        <w:rPr>
          <w:rFonts w:ascii="Times New Roman" w:hAnsi="Times New Roman" w:cs="Times New Roman"/>
          <w:color w:val="222222"/>
          <w:sz w:val="24"/>
          <w:szCs w:val="24"/>
          <w:shd w:val="clear" w:color="auto" w:fill="FFFFFF"/>
        </w:rPr>
        <w:t xml:space="preserve"> </w:t>
      </w:r>
      <w:r w:rsidR="00A854D2">
        <w:rPr>
          <w:rFonts w:ascii="Times New Roman" w:hAnsi="Times New Roman" w:cs="Times New Roman"/>
          <w:color w:val="222222"/>
          <w:sz w:val="24"/>
          <w:szCs w:val="24"/>
          <w:shd w:val="clear" w:color="auto" w:fill="FFFFFF"/>
        </w:rPr>
        <w:t>(</w:t>
      </w:r>
      <w:r w:rsidR="00A854D2" w:rsidRPr="006D2097">
        <w:rPr>
          <w:rFonts w:ascii="Times New Roman" w:hAnsi="Times New Roman" w:cs="Times New Roman"/>
          <w:color w:val="222222"/>
          <w:sz w:val="24"/>
          <w:szCs w:val="24"/>
          <w:shd w:val="clear" w:color="auto" w:fill="FFFFFF"/>
        </w:rPr>
        <w:t>Anderson</w:t>
      </w:r>
      <w:r w:rsidR="00A854D2">
        <w:rPr>
          <w:rFonts w:ascii="Times New Roman" w:hAnsi="Times New Roman" w:cs="Times New Roman"/>
          <w:color w:val="222222"/>
          <w:sz w:val="24"/>
          <w:szCs w:val="24"/>
          <w:shd w:val="clear" w:color="auto" w:fill="FFFFFF"/>
        </w:rPr>
        <w:t xml:space="preserve"> et al. 2009)</w:t>
      </w:r>
      <w:r w:rsidRPr="006D2097">
        <w:rPr>
          <w:rFonts w:ascii="Times New Roman" w:hAnsi="Times New Roman" w:cs="Times New Roman"/>
          <w:sz w:val="24"/>
          <w:szCs w:val="24"/>
        </w:rPr>
        <w:t xml:space="preserve">. Racism forms the basis for the variations in morbidity and mortality among the black and white people in the US.   In the United States, the prevalence of chronic diseases, lifestyle conditions such as obesity and premature deaths is higher for the blacks than the White people. The black patients have the worst health outcomes as compared to the white patients. The black men have a lower life expectancy than the white men. These health variations are as a result of different factors including the lack of uniformity amidst the health physicians due to racism. This study focused on the impact of white doctors on black patients in the United States. Effective communication between the doctor and the patient is a factor which may lead to poor health outcomes. </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Background</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 xml:space="preserve">In life everything is governed by laws whereby every society has their set of rules, traditions, customs and norms. Social facilities such as the health care systems have different laws. The health care systems have laws which are set by the higher authorities and others by norms and customs of their social facilities.  The norms and traditions practiced in the US whereby the number of white physicians is always higher than that of the black physicians has contributed to poor health of the black people. For example, 13% of the population in US consists of African Americans, but just 4% of the US doctors are African Americans and less than 7% of medical students in the US. There have existed different stereotypes about the black people for example Elizabeth Losin, a senior author talked of black patients and how much pain they experience with </w:t>
      </w:r>
      <w:r w:rsidRPr="006D2097">
        <w:rPr>
          <w:rFonts w:ascii="Times New Roman" w:hAnsi="Times New Roman" w:cs="Times New Roman"/>
          <w:sz w:val="24"/>
          <w:szCs w:val="24"/>
        </w:rPr>
        <w:lastRenderedPageBreak/>
        <w:t>black or white doctor. She stated “Black patients paired with Black doctors reported experiencing less pain across several types of measures than Black patients paired with Hispanic or white doctors.”</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The black people have higher death rates than the white people from diseases such as cancer, diabetes, asthma and heat diseases. The mortality rates are worse than in the period of slavery. Infant mortality rates for the black people is twice that of the white with 11.4 deaths per 1000 live births for the blacks and 4.9 deaths for the white people</w:t>
      </w:r>
      <w:r w:rsidR="00C90036" w:rsidRPr="00C90036">
        <w:rPr>
          <w:rFonts w:ascii="Times New Roman" w:hAnsi="Times New Roman" w:cs="Times New Roman"/>
          <w:color w:val="222222"/>
          <w:sz w:val="24"/>
          <w:szCs w:val="24"/>
          <w:shd w:val="clear" w:color="auto" w:fill="FFFFFF"/>
        </w:rPr>
        <w:t xml:space="preserve"> </w:t>
      </w:r>
      <w:r w:rsidR="00C90036">
        <w:rPr>
          <w:rFonts w:ascii="Times New Roman" w:hAnsi="Times New Roman" w:cs="Times New Roman"/>
          <w:color w:val="222222"/>
          <w:sz w:val="24"/>
          <w:szCs w:val="24"/>
          <w:shd w:val="clear" w:color="auto" w:fill="FFFFFF"/>
        </w:rPr>
        <w:t>(</w:t>
      </w:r>
      <w:r w:rsidR="00C90036" w:rsidRPr="006D2097">
        <w:rPr>
          <w:rFonts w:ascii="Times New Roman" w:hAnsi="Times New Roman" w:cs="Times New Roman"/>
          <w:color w:val="222222"/>
          <w:sz w:val="24"/>
          <w:szCs w:val="24"/>
          <w:shd w:val="clear" w:color="auto" w:fill="FFFFFF"/>
        </w:rPr>
        <w:t>Nelson,</w:t>
      </w:r>
      <w:r w:rsidR="00C90036">
        <w:rPr>
          <w:rFonts w:ascii="Times New Roman" w:hAnsi="Times New Roman" w:cs="Times New Roman"/>
          <w:color w:val="222222"/>
          <w:sz w:val="24"/>
          <w:szCs w:val="24"/>
          <w:shd w:val="clear" w:color="auto" w:fill="FFFFFF"/>
        </w:rPr>
        <w:t xml:space="preserve"> 2002)</w:t>
      </w:r>
      <w:r w:rsidRPr="006D2097">
        <w:rPr>
          <w:rFonts w:ascii="Times New Roman" w:hAnsi="Times New Roman" w:cs="Times New Roman"/>
          <w:sz w:val="24"/>
          <w:szCs w:val="24"/>
        </w:rPr>
        <w:t xml:space="preserve">. Generally, the blacks experience worse health outcomes, more diseases and premature deaths than the whites in the US. Most of the hospitals in the US have white doctors . </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Case study</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A case study was conducted in California to determine the impact of white doctors on the black patients. A total of 15 black people were recruited to participate in the study.  The participants were to respond to a survey which had questions on their socio-demographics, medical trust and health care. They then undertook free screening for diabetes, blood pressure, BMI and for cholesterol level in a health centre. The health centre had 6 white doctors and 3 black doctors who conducted the screenings. Out of the 10 participants only 6 appeared for the screening.</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 xml:space="preserve">Once the participants got in the clinic, the doctors were randomly assigned to the participants. The participants noted that two of the screenings (diabetes screening and cholesterol screening) required blood from finger prick. The participants then spoke with their doctors. The doctors were required to provide recommended and cost-effective preventive services and were to encourage the participants to accept the services. The participants made their selections and had </w:t>
      </w:r>
      <w:r w:rsidRPr="006D2097">
        <w:rPr>
          <w:rFonts w:ascii="Times New Roman" w:hAnsi="Times New Roman" w:cs="Times New Roman"/>
          <w:sz w:val="24"/>
          <w:szCs w:val="24"/>
        </w:rPr>
        <w:lastRenderedPageBreak/>
        <w:t xml:space="preserve">their services done. After the consultation, the participants completed a feedback form. The services provided were then compared to the services which the participants had selected. </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 xml:space="preserve">Before consulting the doctor, the participants had chosen same number of services regardless of the doctor assigned to them.  During their consultation with the doctors, the participants who met black doctors selected more preventive services than the participants who met the white doctors especially on services which required a blood sample or injection.  The participants who met the black doctors were more likely to undergo the blood pressure test and the BMI test. Only the participants who met the black doctor agreed to undergo more of the invasive tests than they had previously chosen. There was a higher probability of participants assigned to black doctors to undergo diabetes screening and cholesterol screening than those assigned to the white participants. </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 xml:space="preserve">56% of participants who met black doctors accepted to get the flu shot. The study showed that there was great mistrust of the health care system. This is because the participants who were reluctant to undertake the services at first changed their minds after meeting the black doctors and they had additional services offered.  The research found that the black patients were more likely not to trust the US health care system than the white patients.  This led to them delaying or even failing to seek health care services leading to worse health outcomes compared to the white people. </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 xml:space="preserve">According to the patient feedback, data from survey and doctors notes, there is more trust and communication among the black doctors and black patients than between the black patients and white doctors. This is the reason why the black participants chose more additional services after they met black doctors. The study focused on providing preventive services as well as curative </w:t>
      </w:r>
      <w:r w:rsidRPr="006D2097">
        <w:rPr>
          <w:rFonts w:ascii="Times New Roman" w:hAnsi="Times New Roman" w:cs="Times New Roman"/>
          <w:sz w:val="24"/>
          <w:szCs w:val="24"/>
        </w:rPr>
        <w:lastRenderedPageBreak/>
        <w:t xml:space="preserve">services of treating those who presented any clinical symptoms of diseases. The doctors were to expound the benefits of preventive services and then offer them to the participants and provide curative services to those who required it. 29% of the participants were more likely to open up about other personal health issues with the black doctors than with the white doctors. The black doctors had more information about their patients than the white doctors. </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 xml:space="preserve">Both the black and the white people think that doctors of their race are more qualified and experienced. 65% of the black participants and 70% of the white participants believed that the doctor of their race understood their issues and concerns the best. Other than trust and communication, other factors might have contributed to the observed results. The black doctors might have been more qualified with quality services than the white doctors or there might have been discrimination in offering of the services. Communication, trust and discrimination are factors which contribute to poor health outcomes of the black patients. </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 xml:space="preserve">The interaction of the white doctors and black patients is shorter and is less patient centered. This contributed to the white doctors having less information about the black participants. The white doctors do not involve the black patients to participate in making decisions for their own health they only perform whatever treatment they wish without involving the patient.  The study demonstrated that the white doctors used less time to plan for treatment, give health education talks about preventive services, examining the patients’ knowledge on health matters, conversing with the patient, and responding to health questions with the black patients. </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 xml:space="preserve">Most of the participants wanted to acquire more of the services but this was determined by the level of involvement of the participants by the doctors whereby the black doctors involved their patients more as compared to the involvement by the white doctors which contributed to patients </w:t>
      </w:r>
      <w:r w:rsidRPr="006D2097">
        <w:rPr>
          <w:rFonts w:ascii="Times New Roman" w:hAnsi="Times New Roman" w:cs="Times New Roman"/>
          <w:sz w:val="24"/>
          <w:szCs w:val="24"/>
        </w:rPr>
        <w:lastRenderedPageBreak/>
        <w:t xml:space="preserve">with black doctors acquiring more services. The study provided that effective exchange of information between the black participant and the white doctors could lead to the patients making their own decision, acquiring more services and obtaining enough information about preventive services.  Some of the participants were diagnosed with diabetes.  The black patients who met the black doctors were aware of the seriousness of the condition as well as the stage of the disease and the available treatment as compared to those who met the white doctors for they had less information. Communication barriers or even discrimination might have contributed to this. </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 xml:space="preserve">Participants who met white doctors asked few questions than those who had black doctors.  There were no variations In terms of patients agreeing to the information provided to them by either a black or a white doctor. The participants with white doctors had less understanding of the health information provided to them than those with black doctors.  Ethnic variations in health beliefs, behaviors and attitudes were also found to have contributed to poor health outcomes of the black people. Patients found to have diabetes were all put under medication. It was observed that the black patients who were assigned to a white doctor were likely to have been under dosed and given nonstandard medication as compared to those who met black doctors. This indicates why there are higher mortalities for diabetic black patients than that of white patients. </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 xml:space="preserve"> The patients diagnosed with diabetes were put under clinical monitoring for follow up. It was noted that the rate of discontinuation in the diabetic medication was higher among the patients who were assigned to white doctors than those with black doctors. The black patients who were followed up by white doctors showed a lower adherence to oral ant diabetic drugs than those followed up by black doctors.  Factors which may contribute to the variations in adherence to </w:t>
      </w:r>
      <w:r w:rsidRPr="006D2097">
        <w:rPr>
          <w:rFonts w:ascii="Times New Roman" w:hAnsi="Times New Roman" w:cs="Times New Roman"/>
          <w:sz w:val="24"/>
          <w:szCs w:val="24"/>
        </w:rPr>
        <w:lastRenderedPageBreak/>
        <w:t xml:space="preserve">medication include low socioeconomic status, illiteracy on health issues, distrust of the health care providers and the health care system, worries of the efficacy of the drugs or side effects, cost of medication among other factors. The study observed that the black doctors were able to understand the above mentioned issues affecting the black people and therefore offered their services freely to their fellow black people. </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Racism has endangered the lives of the black people. Racism is the most contributing factor in discontinuation of medication</w:t>
      </w:r>
      <w:r w:rsidR="00B51BAD" w:rsidRPr="00B51BAD">
        <w:rPr>
          <w:rFonts w:ascii="Times New Roman" w:hAnsi="Times New Roman" w:cs="Times New Roman"/>
          <w:color w:val="222222"/>
          <w:sz w:val="24"/>
          <w:szCs w:val="24"/>
          <w:shd w:val="clear" w:color="auto" w:fill="FFFFFF"/>
        </w:rPr>
        <w:t xml:space="preserve"> </w:t>
      </w:r>
      <w:r w:rsidR="00B51BAD">
        <w:rPr>
          <w:rFonts w:ascii="Times New Roman" w:hAnsi="Times New Roman" w:cs="Times New Roman"/>
          <w:color w:val="222222"/>
          <w:sz w:val="24"/>
          <w:szCs w:val="24"/>
          <w:shd w:val="clear" w:color="auto" w:fill="FFFFFF"/>
        </w:rPr>
        <w:t>(</w:t>
      </w:r>
      <w:r w:rsidR="00B51BAD" w:rsidRPr="006D2097">
        <w:rPr>
          <w:rFonts w:ascii="Times New Roman" w:hAnsi="Times New Roman" w:cs="Times New Roman"/>
          <w:color w:val="222222"/>
          <w:sz w:val="24"/>
          <w:szCs w:val="24"/>
          <w:shd w:val="clear" w:color="auto" w:fill="FFFFFF"/>
        </w:rPr>
        <w:t>Blendon</w:t>
      </w:r>
      <w:r w:rsidR="00B51BAD">
        <w:rPr>
          <w:rFonts w:ascii="Times New Roman" w:hAnsi="Times New Roman" w:cs="Times New Roman"/>
          <w:color w:val="222222"/>
          <w:sz w:val="24"/>
          <w:szCs w:val="24"/>
          <w:shd w:val="clear" w:color="auto" w:fill="FFFFFF"/>
        </w:rPr>
        <w:t xml:space="preserve"> et al. 19</w:t>
      </w:r>
      <w:r w:rsidR="008837EA">
        <w:rPr>
          <w:rFonts w:ascii="Times New Roman" w:hAnsi="Times New Roman" w:cs="Times New Roman"/>
          <w:color w:val="222222"/>
          <w:sz w:val="24"/>
          <w:szCs w:val="24"/>
          <w:shd w:val="clear" w:color="auto" w:fill="FFFFFF"/>
        </w:rPr>
        <w:t>8</w:t>
      </w:r>
      <w:r w:rsidR="00B51BAD">
        <w:rPr>
          <w:rFonts w:ascii="Times New Roman" w:hAnsi="Times New Roman" w:cs="Times New Roman"/>
          <w:color w:val="222222"/>
          <w:sz w:val="24"/>
          <w:szCs w:val="24"/>
          <w:shd w:val="clear" w:color="auto" w:fill="FFFFFF"/>
        </w:rPr>
        <w:t>9)</w:t>
      </w:r>
      <w:r w:rsidRPr="006D2097">
        <w:rPr>
          <w:rFonts w:ascii="Times New Roman" w:hAnsi="Times New Roman" w:cs="Times New Roman"/>
          <w:sz w:val="24"/>
          <w:szCs w:val="24"/>
        </w:rPr>
        <w:t xml:space="preserve">. Implementing a more patient- centered approach can help in identifying the challenges in access and adherence to medication by the black patients. This can also reduce the racial variations leading to better health outcomes of the black people. The lower life expectancy of the black people is connected to late diagnosis of diseases including cancers, diabetes and cardiovascular diseases. It is therefore necessary to advocate for early diagnosis and awareness of the disease in order to improve the health of the black people. Access to preventive services should also be advocated to prevent the vaccine preventable diseases as well as providing early warning signs for diseases. </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 xml:space="preserve">Other contributing factor to variations in the health care outcomes of the black and white people is in the way in which health care is financed in the US. 71% of the whites are covered by the private and public insurances while only 54% of blacks have the private and the public insurances which have contributed to less access to health services by the black people. </w:t>
      </w:r>
    </w:p>
    <w:p w:rsidR="00393C63"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 xml:space="preserve">The study advocates for a push to add unto the diversity in the health care system. Many of the black and minority patients look for doctors of the same race and ethnicity which is difficult to access. The study also noted that the white people are less likely to look for doctors of their race than the black people. The results should not be interpreted that black patients should be attended </w:t>
      </w:r>
      <w:r w:rsidRPr="006D2097">
        <w:rPr>
          <w:rFonts w:ascii="Times New Roman" w:hAnsi="Times New Roman" w:cs="Times New Roman"/>
          <w:sz w:val="24"/>
          <w:szCs w:val="24"/>
        </w:rPr>
        <w:lastRenderedPageBreak/>
        <w:t xml:space="preserve">to by black doctors. The doctors should understand their patients and provide the right health service.  It can be concluded that the poor status of health of the black and minorities is dependent on the quality of health care that they acquired. Poor health outcomes are associated with poor medical treatment. However, when blacks and whites are treated equally, the mortality differences then reduce. Racism can lead to reduced abilities by the black people to benefit from health care services and other health care programs. </w:t>
      </w:r>
    </w:p>
    <w:p w:rsidR="00C45A99" w:rsidRPr="006D2097" w:rsidRDefault="00C45A99" w:rsidP="006D2097">
      <w:pPr>
        <w:spacing w:line="480" w:lineRule="auto"/>
        <w:rPr>
          <w:rFonts w:ascii="Times New Roman" w:hAnsi="Times New Roman" w:cs="Times New Roman"/>
          <w:sz w:val="24"/>
          <w:szCs w:val="24"/>
        </w:rPr>
      </w:pPr>
      <w:r>
        <w:rPr>
          <w:rFonts w:ascii="Times New Roman" w:hAnsi="Times New Roman" w:cs="Times New Roman"/>
          <w:sz w:val="24"/>
          <w:szCs w:val="24"/>
        </w:rPr>
        <w:t xml:space="preserve">Conclusion </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 xml:space="preserve">Further studies are needed to examine the relationship between black patients and white doctors in the health care system in order determine other factors of racial variations in health outcomes and determine intervention measures.  Although doctors take an oath to provide equal services to all patients, not all patients are treated equally and questions have been raised as to why. These racial variations have not only led to poor health outcomes but have also led to lack of access to quality education, good housing, and food safety by the black people. Racism and discrimination can be fought by first recognizing and understanding the attitudes and reasons for the discriminative actions. All the people should be educated on the need to live safely and peacefully with each other regardless of their race. It is essential for a doctor and a patient to have effective communication for the patient to get optimal and satisfactory health care.  </w:t>
      </w:r>
    </w:p>
    <w:p w:rsidR="00393C63" w:rsidRPr="006D2097" w:rsidRDefault="00393C63" w:rsidP="006D2097">
      <w:pPr>
        <w:spacing w:line="480" w:lineRule="auto"/>
        <w:rPr>
          <w:rFonts w:ascii="Times New Roman" w:hAnsi="Times New Roman" w:cs="Times New Roman"/>
          <w:sz w:val="24"/>
          <w:szCs w:val="24"/>
        </w:rPr>
      </w:pPr>
    </w:p>
    <w:p w:rsidR="00393C63" w:rsidRPr="006D2097" w:rsidRDefault="00393C63" w:rsidP="006D2097">
      <w:pPr>
        <w:spacing w:line="480" w:lineRule="auto"/>
        <w:rPr>
          <w:rFonts w:ascii="Times New Roman" w:hAnsi="Times New Roman" w:cs="Times New Roman"/>
          <w:sz w:val="24"/>
          <w:szCs w:val="24"/>
        </w:rPr>
      </w:pP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 xml:space="preserve">  </w:t>
      </w:r>
    </w:p>
    <w:p w:rsidR="00393C63" w:rsidRPr="006D2097" w:rsidRDefault="00393C63" w:rsidP="006D2097">
      <w:pPr>
        <w:spacing w:line="480" w:lineRule="auto"/>
        <w:rPr>
          <w:rFonts w:ascii="Times New Roman" w:hAnsi="Times New Roman" w:cs="Times New Roman"/>
          <w:sz w:val="24"/>
          <w:szCs w:val="24"/>
        </w:rPr>
      </w:pPr>
      <w:r w:rsidRPr="006D2097">
        <w:rPr>
          <w:rFonts w:ascii="Times New Roman" w:hAnsi="Times New Roman" w:cs="Times New Roman"/>
          <w:sz w:val="24"/>
          <w:szCs w:val="24"/>
        </w:rPr>
        <w:t xml:space="preserve"> </w:t>
      </w:r>
    </w:p>
    <w:p w:rsidR="00393C63" w:rsidRPr="006D2097" w:rsidRDefault="00393C63" w:rsidP="00A854D2">
      <w:pPr>
        <w:spacing w:line="480" w:lineRule="auto"/>
        <w:jc w:val="center"/>
        <w:rPr>
          <w:rFonts w:ascii="Times New Roman" w:hAnsi="Times New Roman" w:cs="Times New Roman"/>
          <w:sz w:val="24"/>
          <w:szCs w:val="24"/>
        </w:rPr>
      </w:pPr>
      <w:r w:rsidRPr="006D2097">
        <w:rPr>
          <w:rFonts w:ascii="Times New Roman" w:hAnsi="Times New Roman" w:cs="Times New Roman"/>
          <w:sz w:val="24"/>
          <w:szCs w:val="24"/>
        </w:rPr>
        <w:lastRenderedPageBreak/>
        <w:t>References</w:t>
      </w:r>
    </w:p>
    <w:p w:rsidR="00393C63" w:rsidRPr="006D2097" w:rsidRDefault="001325DC" w:rsidP="00A854D2">
      <w:pPr>
        <w:spacing w:line="480" w:lineRule="auto"/>
        <w:jc w:val="center"/>
        <w:rPr>
          <w:rFonts w:ascii="Times New Roman" w:hAnsi="Times New Roman" w:cs="Times New Roman"/>
          <w:color w:val="222222"/>
          <w:sz w:val="24"/>
          <w:szCs w:val="24"/>
          <w:shd w:val="clear" w:color="auto" w:fill="FFFFFF"/>
        </w:rPr>
      </w:pPr>
      <w:r w:rsidRPr="006D2097">
        <w:rPr>
          <w:rFonts w:ascii="Times New Roman" w:hAnsi="Times New Roman" w:cs="Times New Roman"/>
          <w:color w:val="222222"/>
          <w:sz w:val="24"/>
          <w:szCs w:val="24"/>
          <w:shd w:val="clear" w:color="auto" w:fill="FFFFFF"/>
        </w:rPr>
        <w:t>Blendon, R. J., Aiken, L. H., Freeman, H. E., &amp; Corey, C. R. (1989). Access to medical care for black and white Americans: a matter of continuing concern. </w:t>
      </w:r>
      <w:r w:rsidRPr="006D2097">
        <w:rPr>
          <w:rFonts w:ascii="Times New Roman" w:hAnsi="Times New Roman" w:cs="Times New Roman"/>
          <w:i/>
          <w:iCs/>
          <w:color w:val="222222"/>
          <w:sz w:val="24"/>
          <w:szCs w:val="24"/>
          <w:shd w:val="clear" w:color="auto" w:fill="FFFFFF"/>
        </w:rPr>
        <w:t>Jama</w:t>
      </w:r>
      <w:r w:rsidRPr="006D2097">
        <w:rPr>
          <w:rFonts w:ascii="Times New Roman" w:hAnsi="Times New Roman" w:cs="Times New Roman"/>
          <w:color w:val="222222"/>
          <w:sz w:val="24"/>
          <w:szCs w:val="24"/>
          <w:shd w:val="clear" w:color="auto" w:fill="FFFFFF"/>
        </w:rPr>
        <w:t>, </w:t>
      </w:r>
      <w:r w:rsidRPr="006D2097">
        <w:rPr>
          <w:rFonts w:ascii="Times New Roman" w:hAnsi="Times New Roman" w:cs="Times New Roman"/>
          <w:i/>
          <w:iCs/>
          <w:color w:val="222222"/>
          <w:sz w:val="24"/>
          <w:szCs w:val="24"/>
          <w:shd w:val="clear" w:color="auto" w:fill="FFFFFF"/>
        </w:rPr>
        <w:t>261</w:t>
      </w:r>
      <w:r w:rsidRPr="006D2097">
        <w:rPr>
          <w:rFonts w:ascii="Times New Roman" w:hAnsi="Times New Roman" w:cs="Times New Roman"/>
          <w:color w:val="222222"/>
          <w:sz w:val="24"/>
          <w:szCs w:val="24"/>
          <w:shd w:val="clear" w:color="auto" w:fill="FFFFFF"/>
        </w:rPr>
        <w:t>(2), 278-281.</w:t>
      </w:r>
    </w:p>
    <w:p w:rsidR="001325DC" w:rsidRPr="006D2097" w:rsidRDefault="005A5FF3" w:rsidP="00A854D2">
      <w:pPr>
        <w:spacing w:line="480" w:lineRule="auto"/>
        <w:jc w:val="center"/>
        <w:rPr>
          <w:rFonts w:ascii="Times New Roman" w:hAnsi="Times New Roman" w:cs="Times New Roman"/>
          <w:color w:val="222222"/>
          <w:sz w:val="24"/>
          <w:szCs w:val="24"/>
          <w:shd w:val="clear" w:color="auto" w:fill="FFFFFF"/>
        </w:rPr>
      </w:pPr>
      <w:r w:rsidRPr="006D2097">
        <w:rPr>
          <w:rFonts w:ascii="Times New Roman" w:hAnsi="Times New Roman" w:cs="Times New Roman"/>
          <w:color w:val="222222"/>
          <w:sz w:val="24"/>
          <w:szCs w:val="24"/>
          <w:shd w:val="clear" w:color="auto" w:fill="FFFFFF"/>
        </w:rPr>
        <w:t>Hall, J. A., Roter, D. L., &amp; Katz, N. R. (1988). Meta-analysis of correlates of provider behavior in medical encounters. </w:t>
      </w:r>
      <w:r w:rsidRPr="006D2097">
        <w:rPr>
          <w:rFonts w:ascii="Times New Roman" w:hAnsi="Times New Roman" w:cs="Times New Roman"/>
          <w:i/>
          <w:iCs/>
          <w:color w:val="222222"/>
          <w:sz w:val="24"/>
          <w:szCs w:val="24"/>
          <w:shd w:val="clear" w:color="auto" w:fill="FFFFFF"/>
        </w:rPr>
        <w:t>Medical care</w:t>
      </w:r>
      <w:r w:rsidRPr="006D2097">
        <w:rPr>
          <w:rFonts w:ascii="Times New Roman" w:hAnsi="Times New Roman" w:cs="Times New Roman"/>
          <w:color w:val="222222"/>
          <w:sz w:val="24"/>
          <w:szCs w:val="24"/>
          <w:shd w:val="clear" w:color="auto" w:fill="FFFFFF"/>
        </w:rPr>
        <w:t>, 657-675.</w:t>
      </w:r>
    </w:p>
    <w:p w:rsidR="005A5FF3" w:rsidRPr="006D2097" w:rsidRDefault="00C025FD" w:rsidP="00A854D2">
      <w:pPr>
        <w:spacing w:line="480" w:lineRule="auto"/>
        <w:jc w:val="center"/>
        <w:rPr>
          <w:rFonts w:ascii="Times New Roman" w:hAnsi="Times New Roman" w:cs="Times New Roman"/>
          <w:color w:val="222222"/>
          <w:sz w:val="24"/>
          <w:szCs w:val="24"/>
          <w:shd w:val="clear" w:color="auto" w:fill="FFFFFF"/>
        </w:rPr>
      </w:pPr>
      <w:r w:rsidRPr="006D2097">
        <w:rPr>
          <w:rFonts w:ascii="Times New Roman" w:hAnsi="Times New Roman" w:cs="Times New Roman"/>
          <w:color w:val="222222"/>
          <w:sz w:val="24"/>
          <w:szCs w:val="24"/>
          <w:shd w:val="clear" w:color="auto" w:fill="FFFFFF"/>
        </w:rPr>
        <w:t>Greenberg, G. A. (2007). US minorities’ access to health care under managed care: A synthesis of the literature. </w:t>
      </w:r>
      <w:r w:rsidRPr="006D2097">
        <w:rPr>
          <w:rFonts w:ascii="Times New Roman" w:hAnsi="Times New Roman" w:cs="Times New Roman"/>
          <w:i/>
          <w:iCs/>
          <w:color w:val="222222"/>
          <w:sz w:val="24"/>
          <w:szCs w:val="24"/>
          <w:shd w:val="clear" w:color="auto" w:fill="FFFFFF"/>
        </w:rPr>
        <w:t>Inequalities and Disparities in Health Care and Health: Concerns of Patients, Providers and Insurers (Research in the Sociology of Health Care), Emerald Group Publishing Limited</w:t>
      </w:r>
      <w:r w:rsidRPr="006D2097">
        <w:rPr>
          <w:rFonts w:ascii="Times New Roman" w:hAnsi="Times New Roman" w:cs="Times New Roman"/>
          <w:color w:val="222222"/>
          <w:sz w:val="24"/>
          <w:szCs w:val="24"/>
          <w:shd w:val="clear" w:color="auto" w:fill="FFFFFF"/>
        </w:rPr>
        <w:t>, </w:t>
      </w:r>
      <w:r w:rsidRPr="006D2097">
        <w:rPr>
          <w:rFonts w:ascii="Times New Roman" w:hAnsi="Times New Roman" w:cs="Times New Roman"/>
          <w:i/>
          <w:iCs/>
          <w:color w:val="222222"/>
          <w:sz w:val="24"/>
          <w:szCs w:val="24"/>
          <w:shd w:val="clear" w:color="auto" w:fill="FFFFFF"/>
        </w:rPr>
        <w:t>25</w:t>
      </w:r>
      <w:r w:rsidRPr="006D2097">
        <w:rPr>
          <w:rFonts w:ascii="Times New Roman" w:hAnsi="Times New Roman" w:cs="Times New Roman"/>
          <w:color w:val="222222"/>
          <w:sz w:val="24"/>
          <w:szCs w:val="24"/>
          <w:shd w:val="clear" w:color="auto" w:fill="FFFFFF"/>
        </w:rPr>
        <w:t>, 45-76.</w:t>
      </w:r>
    </w:p>
    <w:p w:rsidR="00C025FD" w:rsidRPr="006D2097" w:rsidRDefault="006C34AA" w:rsidP="00A854D2">
      <w:pPr>
        <w:spacing w:line="480" w:lineRule="auto"/>
        <w:jc w:val="center"/>
        <w:rPr>
          <w:rFonts w:ascii="Times New Roman" w:hAnsi="Times New Roman" w:cs="Times New Roman"/>
          <w:color w:val="222222"/>
          <w:sz w:val="24"/>
          <w:szCs w:val="24"/>
          <w:shd w:val="clear" w:color="auto" w:fill="FFFFFF"/>
        </w:rPr>
      </w:pPr>
      <w:r w:rsidRPr="006D2097">
        <w:rPr>
          <w:rFonts w:ascii="Times New Roman" w:hAnsi="Times New Roman" w:cs="Times New Roman"/>
          <w:color w:val="222222"/>
          <w:sz w:val="24"/>
          <w:szCs w:val="24"/>
          <w:shd w:val="clear" w:color="auto" w:fill="FFFFFF"/>
        </w:rPr>
        <w:t>Anderson, K. O., Green, C. R., &amp; Payne, R. (2009). Racial and ethnic disparities in pain: causes and consequences of unequal care. </w:t>
      </w:r>
      <w:r w:rsidRPr="006D2097">
        <w:rPr>
          <w:rFonts w:ascii="Times New Roman" w:hAnsi="Times New Roman" w:cs="Times New Roman"/>
          <w:i/>
          <w:iCs/>
          <w:color w:val="222222"/>
          <w:sz w:val="24"/>
          <w:szCs w:val="24"/>
          <w:shd w:val="clear" w:color="auto" w:fill="FFFFFF"/>
        </w:rPr>
        <w:t>The Journal of Pain</w:t>
      </w:r>
      <w:r w:rsidRPr="006D2097">
        <w:rPr>
          <w:rFonts w:ascii="Times New Roman" w:hAnsi="Times New Roman" w:cs="Times New Roman"/>
          <w:color w:val="222222"/>
          <w:sz w:val="24"/>
          <w:szCs w:val="24"/>
          <w:shd w:val="clear" w:color="auto" w:fill="FFFFFF"/>
        </w:rPr>
        <w:t>, </w:t>
      </w:r>
      <w:r w:rsidRPr="006D2097">
        <w:rPr>
          <w:rFonts w:ascii="Times New Roman" w:hAnsi="Times New Roman" w:cs="Times New Roman"/>
          <w:i/>
          <w:iCs/>
          <w:color w:val="222222"/>
          <w:sz w:val="24"/>
          <w:szCs w:val="24"/>
          <w:shd w:val="clear" w:color="auto" w:fill="FFFFFF"/>
        </w:rPr>
        <w:t>10</w:t>
      </w:r>
      <w:r w:rsidRPr="006D2097">
        <w:rPr>
          <w:rFonts w:ascii="Times New Roman" w:hAnsi="Times New Roman" w:cs="Times New Roman"/>
          <w:color w:val="222222"/>
          <w:sz w:val="24"/>
          <w:szCs w:val="24"/>
          <w:shd w:val="clear" w:color="auto" w:fill="FFFFFF"/>
        </w:rPr>
        <w:t>(12), 1187-1204.</w:t>
      </w:r>
    </w:p>
    <w:p w:rsidR="004C2B4B" w:rsidRPr="006D2097" w:rsidRDefault="004C2B4B" w:rsidP="00A854D2">
      <w:pPr>
        <w:spacing w:line="480" w:lineRule="auto"/>
        <w:jc w:val="center"/>
        <w:rPr>
          <w:rFonts w:ascii="Times New Roman" w:hAnsi="Times New Roman" w:cs="Times New Roman"/>
          <w:color w:val="222222"/>
          <w:sz w:val="24"/>
          <w:szCs w:val="24"/>
          <w:shd w:val="clear" w:color="auto" w:fill="FFFFFF"/>
        </w:rPr>
      </w:pPr>
      <w:r w:rsidRPr="006D2097">
        <w:rPr>
          <w:rFonts w:ascii="Times New Roman" w:hAnsi="Times New Roman" w:cs="Times New Roman"/>
          <w:color w:val="222222"/>
          <w:sz w:val="24"/>
          <w:szCs w:val="24"/>
          <w:shd w:val="clear" w:color="auto" w:fill="FFFFFF"/>
        </w:rPr>
        <w:t>Nelson, A. (2002). Unequal treatment: confronting racial and ethnic disparities in health care. </w:t>
      </w:r>
      <w:r w:rsidRPr="006D2097">
        <w:rPr>
          <w:rFonts w:ascii="Times New Roman" w:hAnsi="Times New Roman" w:cs="Times New Roman"/>
          <w:i/>
          <w:iCs/>
          <w:color w:val="222222"/>
          <w:sz w:val="24"/>
          <w:szCs w:val="24"/>
          <w:shd w:val="clear" w:color="auto" w:fill="FFFFFF"/>
        </w:rPr>
        <w:t>Journal of the National Medical Association</w:t>
      </w:r>
      <w:r w:rsidRPr="006D2097">
        <w:rPr>
          <w:rFonts w:ascii="Times New Roman" w:hAnsi="Times New Roman" w:cs="Times New Roman"/>
          <w:color w:val="222222"/>
          <w:sz w:val="24"/>
          <w:szCs w:val="24"/>
          <w:shd w:val="clear" w:color="auto" w:fill="FFFFFF"/>
        </w:rPr>
        <w:t>, </w:t>
      </w:r>
      <w:r w:rsidRPr="006D2097">
        <w:rPr>
          <w:rFonts w:ascii="Times New Roman" w:hAnsi="Times New Roman" w:cs="Times New Roman"/>
          <w:i/>
          <w:iCs/>
          <w:color w:val="222222"/>
          <w:sz w:val="24"/>
          <w:szCs w:val="24"/>
          <w:shd w:val="clear" w:color="auto" w:fill="FFFFFF"/>
        </w:rPr>
        <w:t>94</w:t>
      </w:r>
      <w:r w:rsidRPr="006D2097">
        <w:rPr>
          <w:rFonts w:ascii="Times New Roman" w:hAnsi="Times New Roman" w:cs="Times New Roman"/>
          <w:color w:val="222222"/>
          <w:sz w:val="24"/>
          <w:szCs w:val="24"/>
          <w:shd w:val="clear" w:color="auto" w:fill="FFFFFF"/>
        </w:rPr>
        <w:t>(8), 666.</w:t>
      </w:r>
    </w:p>
    <w:p w:rsidR="00E7204B" w:rsidRPr="006D2097" w:rsidRDefault="00E7204B" w:rsidP="00A854D2">
      <w:pPr>
        <w:spacing w:line="480" w:lineRule="auto"/>
        <w:jc w:val="center"/>
        <w:rPr>
          <w:rFonts w:ascii="Times New Roman" w:hAnsi="Times New Roman" w:cs="Times New Roman"/>
          <w:sz w:val="24"/>
          <w:szCs w:val="24"/>
        </w:rPr>
      </w:pPr>
      <w:r w:rsidRPr="006D2097">
        <w:rPr>
          <w:rFonts w:ascii="Times New Roman" w:hAnsi="Times New Roman" w:cs="Times New Roman"/>
          <w:color w:val="222222"/>
          <w:sz w:val="24"/>
          <w:szCs w:val="24"/>
          <w:shd w:val="clear" w:color="auto" w:fill="FFFFFF"/>
        </w:rPr>
        <w:t>Cohen, W. (2009). Medical apartheid: the dark history of medical experimentation on black Americans from colonial times to the present. </w:t>
      </w:r>
      <w:r w:rsidRPr="006D2097">
        <w:rPr>
          <w:rFonts w:ascii="Times New Roman" w:hAnsi="Times New Roman" w:cs="Times New Roman"/>
          <w:i/>
          <w:iCs/>
          <w:color w:val="222222"/>
          <w:sz w:val="24"/>
          <w:szCs w:val="24"/>
          <w:shd w:val="clear" w:color="auto" w:fill="FFFFFF"/>
        </w:rPr>
        <w:t>International Journal of Applied Psychoanalytic Studies</w:t>
      </w:r>
      <w:r w:rsidRPr="006D2097">
        <w:rPr>
          <w:rFonts w:ascii="Times New Roman" w:hAnsi="Times New Roman" w:cs="Times New Roman"/>
          <w:color w:val="222222"/>
          <w:sz w:val="24"/>
          <w:szCs w:val="24"/>
          <w:shd w:val="clear" w:color="auto" w:fill="FFFFFF"/>
        </w:rPr>
        <w:t>, </w:t>
      </w:r>
      <w:r w:rsidRPr="006D2097">
        <w:rPr>
          <w:rFonts w:ascii="Times New Roman" w:hAnsi="Times New Roman" w:cs="Times New Roman"/>
          <w:i/>
          <w:iCs/>
          <w:color w:val="222222"/>
          <w:sz w:val="24"/>
          <w:szCs w:val="24"/>
          <w:shd w:val="clear" w:color="auto" w:fill="FFFFFF"/>
        </w:rPr>
        <w:t>6</w:t>
      </w:r>
      <w:r w:rsidRPr="006D2097">
        <w:rPr>
          <w:rFonts w:ascii="Times New Roman" w:hAnsi="Times New Roman" w:cs="Times New Roman"/>
          <w:color w:val="222222"/>
          <w:sz w:val="24"/>
          <w:szCs w:val="24"/>
          <w:shd w:val="clear" w:color="auto" w:fill="FFFFFF"/>
        </w:rPr>
        <w:t>(4), 356-360.</w:t>
      </w:r>
    </w:p>
    <w:p w:rsidR="001C2A5E" w:rsidRPr="006D2097" w:rsidRDefault="001C2A5E" w:rsidP="00A854D2">
      <w:pPr>
        <w:spacing w:line="480" w:lineRule="auto"/>
        <w:jc w:val="center"/>
        <w:rPr>
          <w:rFonts w:ascii="Times New Roman" w:hAnsi="Times New Roman" w:cs="Times New Roman"/>
          <w:sz w:val="24"/>
          <w:szCs w:val="24"/>
        </w:rPr>
      </w:pPr>
    </w:p>
    <w:sectPr w:rsidR="001C2A5E" w:rsidRPr="006D2097" w:rsidSect="006D2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74E7" w:rsidRDefault="005E74E7" w:rsidP="006D2097">
      <w:pPr>
        <w:spacing w:after="0" w:line="240" w:lineRule="auto"/>
      </w:pPr>
      <w:r>
        <w:separator/>
      </w:r>
    </w:p>
  </w:endnote>
  <w:endnote w:type="continuationSeparator" w:id="1">
    <w:p w:rsidR="005E74E7" w:rsidRDefault="005E74E7" w:rsidP="006D20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74E7" w:rsidRDefault="005E74E7" w:rsidP="006D2097">
      <w:pPr>
        <w:spacing w:after="0" w:line="240" w:lineRule="auto"/>
      </w:pPr>
      <w:r>
        <w:separator/>
      </w:r>
    </w:p>
  </w:footnote>
  <w:footnote w:type="continuationSeparator" w:id="1">
    <w:p w:rsidR="005E74E7" w:rsidRDefault="005E74E7" w:rsidP="006D20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52085"/>
      <w:docPartObj>
        <w:docPartGallery w:val="Page Numbers (Top of Page)"/>
        <w:docPartUnique/>
      </w:docPartObj>
    </w:sdtPr>
    <w:sdtContent>
      <w:p w:rsidR="006D2097" w:rsidRDefault="006D2097">
        <w:pPr>
          <w:pStyle w:val="Header"/>
          <w:jc w:val="right"/>
        </w:pPr>
        <w:fldSimple w:instr=" PAGE   \* MERGEFORMAT ">
          <w:r w:rsidR="008837EA">
            <w:rPr>
              <w:noProof/>
            </w:rPr>
            <w:t>7</w:t>
          </w:r>
        </w:fldSimple>
      </w:p>
    </w:sdtContent>
  </w:sdt>
  <w:p w:rsidR="006D2097" w:rsidRDefault="006D2097">
    <w:pPr>
      <w:pStyle w:val="Header"/>
    </w:pPr>
    <w:r>
      <w:t>Impact of white doctors on black patients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097" w:rsidRDefault="006D2097">
    <w:pPr>
      <w:pStyle w:val="Header"/>
    </w:pPr>
    <w:r>
      <w:t>Running head: Impact of white doctors on black patients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A15B9"/>
    <w:rsid w:val="00003568"/>
    <w:rsid w:val="00004D48"/>
    <w:rsid w:val="000057B5"/>
    <w:rsid w:val="000063F9"/>
    <w:rsid w:val="000156D7"/>
    <w:rsid w:val="00022F7D"/>
    <w:rsid w:val="00025751"/>
    <w:rsid w:val="00031FFF"/>
    <w:rsid w:val="0003471B"/>
    <w:rsid w:val="00037CD1"/>
    <w:rsid w:val="00037D5D"/>
    <w:rsid w:val="00052F6D"/>
    <w:rsid w:val="0005674B"/>
    <w:rsid w:val="00065CF5"/>
    <w:rsid w:val="00066601"/>
    <w:rsid w:val="000709D9"/>
    <w:rsid w:val="00073FA8"/>
    <w:rsid w:val="00075463"/>
    <w:rsid w:val="000803F6"/>
    <w:rsid w:val="000806FC"/>
    <w:rsid w:val="00085831"/>
    <w:rsid w:val="00085DBA"/>
    <w:rsid w:val="0009140E"/>
    <w:rsid w:val="000A2C59"/>
    <w:rsid w:val="000A58CC"/>
    <w:rsid w:val="000B1EAA"/>
    <w:rsid w:val="000B21C2"/>
    <w:rsid w:val="000B6361"/>
    <w:rsid w:val="000C4D6E"/>
    <w:rsid w:val="000D023A"/>
    <w:rsid w:val="000D4A24"/>
    <w:rsid w:val="000D7802"/>
    <w:rsid w:val="000D7BC5"/>
    <w:rsid w:val="000E1C57"/>
    <w:rsid w:val="000F4B41"/>
    <w:rsid w:val="00102CA9"/>
    <w:rsid w:val="00103778"/>
    <w:rsid w:val="00104F63"/>
    <w:rsid w:val="001119CE"/>
    <w:rsid w:val="00111BCD"/>
    <w:rsid w:val="001123F7"/>
    <w:rsid w:val="001130D2"/>
    <w:rsid w:val="001172CF"/>
    <w:rsid w:val="001210F0"/>
    <w:rsid w:val="001213B8"/>
    <w:rsid w:val="00121E2A"/>
    <w:rsid w:val="00130382"/>
    <w:rsid w:val="001325DC"/>
    <w:rsid w:val="00140AFA"/>
    <w:rsid w:val="001466CA"/>
    <w:rsid w:val="00162FAF"/>
    <w:rsid w:val="00164BE2"/>
    <w:rsid w:val="001778E3"/>
    <w:rsid w:val="00177C9C"/>
    <w:rsid w:val="00181F87"/>
    <w:rsid w:val="001856CD"/>
    <w:rsid w:val="00186DF8"/>
    <w:rsid w:val="001A0248"/>
    <w:rsid w:val="001B21A8"/>
    <w:rsid w:val="001B2FC7"/>
    <w:rsid w:val="001B4CDC"/>
    <w:rsid w:val="001B64A4"/>
    <w:rsid w:val="001C2A5E"/>
    <w:rsid w:val="001C52A8"/>
    <w:rsid w:val="001C6BE0"/>
    <w:rsid w:val="001D374E"/>
    <w:rsid w:val="001E0163"/>
    <w:rsid w:val="001E3183"/>
    <w:rsid w:val="001E3C59"/>
    <w:rsid w:val="001E4FAE"/>
    <w:rsid w:val="001F173F"/>
    <w:rsid w:val="001F5A0A"/>
    <w:rsid w:val="00203A3A"/>
    <w:rsid w:val="002041B7"/>
    <w:rsid w:val="002065EE"/>
    <w:rsid w:val="00206F53"/>
    <w:rsid w:val="00207C98"/>
    <w:rsid w:val="00207F6B"/>
    <w:rsid w:val="00212E44"/>
    <w:rsid w:val="00221E96"/>
    <w:rsid w:val="002220EA"/>
    <w:rsid w:val="00225B68"/>
    <w:rsid w:val="00225EFA"/>
    <w:rsid w:val="002358F6"/>
    <w:rsid w:val="00243372"/>
    <w:rsid w:val="00255F2B"/>
    <w:rsid w:val="002614C8"/>
    <w:rsid w:val="0026727E"/>
    <w:rsid w:val="00281392"/>
    <w:rsid w:val="00283A2B"/>
    <w:rsid w:val="00292787"/>
    <w:rsid w:val="00292F4C"/>
    <w:rsid w:val="002A4576"/>
    <w:rsid w:val="002A5012"/>
    <w:rsid w:val="002B4EFA"/>
    <w:rsid w:val="002B690C"/>
    <w:rsid w:val="002C1CE3"/>
    <w:rsid w:val="002D30E5"/>
    <w:rsid w:val="002E0E49"/>
    <w:rsid w:val="002E48D7"/>
    <w:rsid w:val="002E5177"/>
    <w:rsid w:val="002F7973"/>
    <w:rsid w:val="00301603"/>
    <w:rsid w:val="003029C8"/>
    <w:rsid w:val="00304F0A"/>
    <w:rsid w:val="003165AC"/>
    <w:rsid w:val="003168A1"/>
    <w:rsid w:val="003241BA"/>
    <w:rsid w:val="00330FA3"/>
    <w:rsid w:val="00332D52"/>
    <w:rsid w:val="00340F93"/>
    <w:rsid w:val="00345FD0"/>
    <w:rsid w:val="0034680A"/>
    <w:rsid w:val="00351D3D"/>
    <w:rsid w:val="00354BA6"/>
    <w:rsid w:val="0036631D"/>
    <w:rsid w:val="00381638"/>
    <w:rsid w:val="00384D61"/>
    <w:rsid w:val="00385B5E"/>
    <w:rsid w:val="00386308"/>
    <w:rsid w:val="00393C63"/>
    <w:rsid w:val="00394DA9"/>
    <w:rsid w:val="003B33E5"/>
    <w:rsid w:val="003C2A2A"/>
    <w:rsid w:val="003C313B"/>
    <w:rsid w:val="003C6B8B"/>
    <w:rsid w:val="003C7832"/>
    <w:rsid w:val="003D5A20"/>
    <w:rsid w:val="003D6570"/>
    <w:rsid w:val="003E3FD5"/>
    <w:rsid w:val="003E6531"/>
    <w:rsid w:val="003E66D8"/>
    <w:rsid w:val="003E7B69"/>
    <w:rsid w:val="004028D8"/>
    <w:rsid w:val="00410474"/>
    <w:rsid w:val="0042145A"/>
    <w:rsid w:val="0042400B"/>
    <w:rsid w:val="004269BC"/>
    <w:rsid w:val="0043483C"/>
    <w:rsid w:val="00452606"/>
    <w:rsid w:val="00454AD4"/>
    <w:rsid w:val="00457C64"/>
    <w:rsid w:val="00457D17"/>
    <w:rsid w:val="00460C31"/>
    <w:rsid w:val="0046268F"/>
    <w:rsid w:val="004703BE"/>
    <w:rsid w:val="0047142C"/>
    <w:rsid w:val="00472EF3"/>
    <w:rsid w:val="004751EF"/>
    <w:rsid w:val="00480347"/>
    <w:rsid w:val="00481850"/>
    <w:rsid w:val="00485444"/>
    <w:rsid w:val="00496168"/>
    <w:rsid w:val="00496801"/>
    <w:rsid w:val="00497838"/>
    <w:rsid w:val="004A15B9"/>
    <w:rsid w:val="004A378C"/>
    <w:rsid w:val="004A70BB"/>
    <w:rsid w:val="004B029D"/>
    <w:rsid w:val="004B3E27"/>
    <w:rsid w:val="004B64D4"/>
    <w:rsid w:val="004C2B4B"/>
    <w:rsid w:val="004C2C08"/>
    <w:rsid w:val="004C3131"/>
    <w:rsid w:val="004C54EF"/>
    <w:rsid w:val="004C75F6"/>
    <w:rsid w:val="004D638A"/>
    <w:rsid w:val="004E0166"/>
    <w:rsid w:val="004E112A"/>
    <w:rsid w:val="004E2653"/>
    <w:rsid w:val="004E6D2B"/>
    <w:rsid w:val="004F2673"/>
    <w:rsid w:val="004F56E5"/>
    <w:rsid w:val="00505666"/>
    <w:rsid w:val="005064DB"/>
    <w:rsid w:val="00513BD2"/>
    <w:rsid w:val="00515365"/>
    <w:rsid w:val="00521136"/>
    <w:rsid w:val="00524E1B"/>
    <w:rsid w:val="005279AC"/>
    <w:rsid w:val="00546B9C"/>
    <w:rsid w:val="00547112"/>
    <w:rsid w:val="00551741"/>
    <w:rsid w:val="00552502"/>
    <w:rsid w:val="005530F3"/>
    <w:rsid w:val="00554F33"/>
    <w:rsid w:val="00562EC7"/>
    <w:rsid w:val="00566AE9"/>
    <w:rsid w:val="00573E14"/>
    <w:rsid w:val="00577A5A"/>
    <w:rsid w:val="005861E5"/>
    <w:rsid w:val="00586FB1"/>
    <w:rsid w:val="005930A7"/>
    <w:rsid w:val="00594E3F"/>
    <w:rsid w:val="0059540A"/>
    <w:rsid w:val="005979C1"/>
    <w:rsid w:val="005A5FF3"/>
    <w:rsid w:val="005A6CDA"/>
    <w:rsid w:val="005B0DC7"/>
    <w:rsid w:val="005B7666"/>
    <w:rsid w:val="005C42A1"/>
    <w:rsid w:val="005C6892"/>
    <w:rsid w:val="005D4402"/>
    <w:rsid w:val="005D53C0"/>
    <w:rsid w:val="005E74E7"/>
    <w:rsid w:val="0060747D"/>
    <w:rsid w:val="00607854"/>
    <w:rsid w:val="006163A6"/>
    <w:rsid w:val="00617F8E"/>
    <w:rsid w:val="00622AC0"/>
    <w:rsid w:val="006259B9"/>
    <w:rsid w:val="00635EE0"/>
    <w:rsid w:val="0065034D"/>
    <w:rsid w:val="006503B1"/>
    <w:rsid w:val="0065322E"/>
    <w:rsid w:val="00653507"/>
    <w:rsid w:val="00691C9D"/>
    <w:rsid w:val="00691E54"/>
    <w:rsid w:val="006B0911"/>
    <w:rsid w:val="006B5868"/>
    <w:rsid w:val="006C34AA"/>
    <w:rsid w:val="006C3A1C"/>
    <w:rsid w:val="006C7F22"/>
    <w:rsid w:val="006D1781"/>
    <w:rsid w:val="006D2097"/>
    <w:rsid w:val="006E098D"/>
    <w:rsid w:val="006E39CD"/>
    <w:rsid w:val="006F4F02"/>
    <w:rsid w:val="006F52FC"/>
    <w:rsid w:val="00704F5B"/>
    <w:rsid w:val="007119CF"/>
    <w:rsid w:val="00712CBE"/>
    <w:rsid w:val="00714AD3"/>
    <w:rsid w:val="00717609"/>
    <w:rsid w:val="007214DF"/>
    <w:rsid w:val="00731EE5"/>
    <w:rsid w:val="00732309"/>
    <w:rsid w:val="007330A3"/>
    <w:rsid w:val="0073748A"/>
    <w:rsid w:val="007421E5"/>
    <w:rsid w:val="007472DC"/>
    <w:rsid w:val="007530C5"/>
    <w:rsid w:val="00760ABF"/>
    <w:rsid w:val="0076387E"/>
    <w:rsid w:val="00780BCE"/>
    <w:rsid w:val="007919AB"/>
    <w:rsid w:val="00794C82"/>
    <w:rsid w:val="00795810"/>
    <w:rsid w:val="007A0537"/>
    <w:rsid w:val="007A0EA9"/>
    <w:rsid w:val="007A4A09"/>
    <w:rsid w:val="007A635B"/>
    <w:rsid w:val="007C43DD"/>
    <w:rsid w:val="007C723C"/>
    <w:rsid w:val="007D203F"/>
    <w:rsid w:val="007D706A"/>
    <w:rsid w:val="00802041"/>
    <w:rsid w:val="00803AD8"/>
    <w:rsid w:val="0080471E"/>
    <w:rsid w:val="0080714B"/>
    <w:rsid w:val="008206B7"/>
    <w:rsid w:val="00826A8E"/>
    <w:rsid w:val="0083345A"/>
    <w:rsid w:val="008347EA"/>
    <w:rsid w:val="00834D69"/>
    <w:rsid w:val="00835732"/>
    <w:rsid w:val="00837706"/>
    <w:rsid w:val="00840E36"/>
    <w:rsid w:val="00843648"/>
    <w:rsid w:val="00843B09"/>
    <w:rsid w:val="008544B9"/>
    <w:rsid w:val="00856C53"/>
    <w:rsid w:val="00876912"/>
    <w:rsid w:val="00876DCD"/>
    <w:rsid w:val="008837EA"/>
    <w:rsid w:val="00895F6F"/>
    <w:rsid w:val="008A1A67"/>
    <w:rsid w:val="008A4067"/>
    <w:rsid w:val="008A73F5"/>
    <w:rsid w:val="008B08C5"/>
    <w:rsid w:val="008C2ADE"/>
    <w:rsid w:val="008D5DB6"/>
    <w:rsid w:val="008E074B"/>
    <w:rsid w:val="008E68AA"/>
    <w:rsid w:val="009034A3"/>
    <w:rsid w:val="00903940"/>
    <w:rsid w:val="0091144D"/>
    <w:rsid w:val="00913CC9"/>
    <w:rsid w:val="0092004D"/>
    <w:rsid w:val="009379EE"/>
    <w:rsid w:val="0094051C"/>
    <w:rsid w:val="00941DE7"/>
    <w:rsid w:val="009430F5"/>
    <w:rsid w:val="009515B8"/>
    <w:rsid w:val="00951F05"/>
    <w:rsid w:val="00953464"/>
    <w:rsid w:val="00953C5E"/>
    <w:rsid w:val="00957501"/>
    <w:rsid w:val="00962223"/>
    <w:rsid w:val="00962269"/>
    <w:rsid w:val="00970753"/>
    <w:rsid w:val="00973457"/>
    <w:rsid w:val="00977FA0"/>
    <w:rsid w:val="00981DF6"/>
    <w:rsid w:val="00985B71"/>
    <w:rsid w:val="00993305"/>
    <w:rsid w:val="009978FA"/>
    <w:rsid w:val="009A42F6"/>
    <w:rsid w:val="009A536B"/>
    <w:rsid w:val="009B1CAE"/>
    <w:rsid w:val="009B3152"/>
    <w:rsid w:val="009D7618"/>
    <w:rsid w:val="009D7623"/>
    <w:rsid w:val="009E55C7"/>
    <w:rsid w:val="009F5300"/>
    <w:rsid w:val="00A1260A"/>
    <w:rsid w:val="00A15BBB"/>
    <w:rsid w:val="00A174FD"/>
    <w:rsid w:val="00A309D0"/>
    <w:rsid w:val="00A33D5A"/>
    <w:rsid w:val="00A35278"/>
    <w:rsid w:val="00A360F0"/>
    <w:rsid w:val="00A415AA"/>
    <w:rsid w:val="00A41B8F"/>
    <w:rsid w:val="00A436EF"/>
    <w:rsid w:val="00A528F4"/>
    <w:rsid w:val="00A6390D"/>
    <w:rsid w:val="00A77535"/>
    <w:rsid w:val="00A82ACA"/>
    <w:rsid w:val="00A854D2"/>
    <w:rsid w:val="00A97D10"/>
    <w:rsid w:val="00AB38BB"/>
    <w:rsid w:val="00AB40F1"/>
    <w:rsid w:val="00AB49D6"/>
    <w:rsid w:val="00AB7133"/>
    <w:rsid w:val="00AC0A32"/>
    <w:rsid w:val="00AC2E6C"/>
    <w:rsid w:val="00AD10BC"/>
    <w:rsid w:val="00AE00C1"/>
    <w:rsid w:val="00AE61E2"/>
    <w:rsid w:val="00AF392C"/>
    <w:rsid w:val="00AF6FC5"/>
    <w:rsid w:val="00B316C0"/>
    <w:rsid w:val="00B333B6"/>
    <w:rsid w:val="00B40C5B"/>
    <w:rsid w:val="00B46CD2"/>
    <w:rsid w:val="00B50477"/>
    <w:rsid w:val="00B50E3E"/>
    <w:rsid w:val="00B51BAD"/>
    <w:rsid w:val="00B54397"/>
    <w:rsid w:val="00B56BC7"/>
    <w:rsid w:val="00B56F56"/>
    <w:rsid w:val="00B62E0B"/>
    <w:rsid w:val="00B63EB1"/>
    <w:rsid w:val="00B65E16"/>
    <w:rsid w:val="00B73C6E"/>
    <w:rsid w:val="00B775C0"/>
    <w:rsid w:val="00B90748"/>
    <w:rsid w:val="00B90F16"/>
    <w:rsid w:val="00B93C95"/>
    <w:rsid w:val="00B94495"/>
    <w:rsid w:val="00BA48ED"/>
    <w:rsid w:val="00BA5EF6"/>
    <w:rsid w:val="00BB05B3"/>
    <w:rsid w:val="00BB47E0"/>
    <w:rsid w:val="00BB56A8"/>
    <w:rsid w:val="00BB7BA6"/>
    <w:rsid w:val="00BC146E"/>
    <w:rsid w:val="00BC6099"/>
    <w:rsid w:val="00BD4207"/>
    <w:rsid w:val="00BE2E42"/>
    <w:rsid w:val="00BE6449"/>
    <w:rsid w:val="00BE7CD2"/>
    <w:rsid w:val="00BF00B2"/>
    <w:rsid w:val="00BF098C"/>
    <w:rsid w:val="00BF7605"/>
    <w:rsid w:val="00C006C4"/>
    <w:rsid w:val="00C00860"/>
    <w:rsid w:val="00C00B69"/>
    <w:rsid w:val="00C011A9"/>
    <w:rsid w:val="00C025FD"/>
    <w:rsid w:val="00C03CEA"/>
    <w:rsid w:val="00C07571"/>
    <w:rsid w:val="00C1288D"/>
    <w:rsid w:val="00C21925"/>
    <w:rsid w:val="00C234B2"/>
    <w:rsid w:val="00C248F2"/>
    <w:rsid w:val="00C3299C"/>
    <w:rsid w:val="00C4242E"/>
    <w:rsid w:val="00C45A99"/>
    <w:rsid w:val="00C479C1"/>
    <w:rsid w:val="00C513DA"/>
    <w:rsid w:val="00C53F63"/>
    <w:rsid w:val="00C645E3"/>
    <w:rsid w:val="00C6657C"/>
    <w:rsid w:val="00C70217"/>
    <w:rsid w:val="00C70698"/>
    <w:rsid w:val="00C7104F"/>
    <w:rsid w:val="00C71ADB"/>
    <w:rsid w:val="00C7294F"/>
    <w:rsid w:val="00C7331F"/>
    <w:rsid w:val="00C81B0D"/>
    <w:rsid w:val="00C826DA"/>
    <w:rsid w:val="00C90036"/>
    <w:rsid w:val="00C90B41"/>
    <w:rsid w:val="00C91320"/>
    <w:rsid w:val="00C935D3"/>
    <w:rsid w:val="00CA02C5"/>
    <w:rsid w:val="00CA11AE"/>
    <w:rsid w:val="00CA73CA"/>
    <w:rsid w:val="00CA7BF7"/>
    <w:rsid w:val="00CB61FC"/>
    <w:rsid w:val="00CB75BE"/>
    <w:rsid w:val="00CC072B"/>
    <w:rsid w:val="00CC1A8E"/>
    <w:rsid w:val="00CC2FA1"/>
    <w:rsid w:val="00CC6874"/>
    <w:rsid w:val="00CD2B21"/>
    <w:rsid w:val="00CD360C"/>
    <w:rsid w:val="00CD477E"/>
    <w:rsid w:val="00CD5D8D"/>
    <w:rsid w:val="00CD5DBD"/>
    <w:rsid w:val="00CD5F12"/>
    <w:rsid w:val="00CE04E7"/>
    <w:rsid w:val="00CE0827"/>
    <w:rsid w:val="00CE4AA8"/>
    <w:rsid w:val="00CE4E88"/>
    <w:rsid w:val="00CE5BD2"/>
    <w:rsid w:val="00CE75EC"/>
    <w:rsid w:val="00CF276C"/>
    <w:rsid w:val="00CF7A18"/>
    <w:rsid w:val="00CF7E42"/>
    <w:rsid w:val="00D04283"/>
    <w:rsid w:val="00D140EC"/>
    <w:rsid w:val="00D2416F"/>
    <w:rsid w:val="00D25FC1"/>
    <w:rsid w:val="00D27BDC"/>
    <w:rsid w:val="00D34A81"/>
    <w:rsid w:val="00D35596"/>
    <w:rsid w:val="00D53A1C"/>
    <w:rsid w:val="00D56AEA"/>
    <w:rsid w:val="00D72CEA"/>
    <w:rsid w:val="00D75000"/>
    <w:rsid w:val="00D82C8C"/>
    <w:rsid w:val="00D84030"/>
    <w:rsid w:val="00D86751"/>
    <w:rsid w:val="00D9549F"/>
    <w:rsid w:val="00D955EA"/>
    <w:rsid w:val="00D96050"/>
    <w:rsid w:val="00DB1376"/>
    <w:rsid w:val="00DC59ED"/>
    <w:rsid w:val="00DD227E"/>
    <w:rsid w:val="00DF00B4"/>
    <w:rsid w:val="00DF1BD6"/>
    <w:rsid w:val="00DF5EB1"/>
    <w:rsid w:val="00E0203C"/>
    <w:rsid w:val="00E05726"/>
    <w:rsid w:val="00E05A39"/>
    <w:rsid w:val="00E06914"/>
    <w:rsid w:val="00E13D8B"/>
    <w:rsid w:val="00E17517"/>
    <w:rsid w:val="00E24856"/>
    <w:rsid w:val="00E46395"/>
    <w:rsid w:val="00E53016"/>
    <w:rsid w:val="00E631FC"/>
    <w:rsid w:val="00E7204B"/>
    <w:rsid w:val="00E7366C"/>
    <w:rsid w:val="00E76607"/>
    <w:rsid w:val="00E83C7D"/>
    <w:rsid w:val="00E95909"/>
    <w:rsid w:val="00E95B53"/>
    <w:rsid w:val="00EA2A5D"/>
    <w:rsid w:val="00EA47A6"/>
    <w:rsid w:val="00EB00C3"/>
    <w:rsid w:val="00EB1500"/>
    <w:rsid w:val="00EC47DE"/>
    <w:rsid w:val="00EC6711"/>
    <w:rsid w:val="00EC79CB"/>
    <w:rsid w:val="00ED11C7"/>
    <w:rsid w:val="00ED15D5"/>
    <w:rsid w:val="00ED246A"/>
    <w:rsid w:val="00ED3AC4"/>
    <w:rsid w:val="00ED580B"/>
    <w:rsid w:val="00EE049F"/>
    <w:rsid w:val="00EE19A6"/>
    <w:rsid w:val="00EE5672"/>
    <w:rsid w:val="00EF1985"/>
    <w:rsid w:val="00EF534D"/>
    <w:rsid w:val="00F0150B"/>
    <w:rsid w:val="00F01AD6"/>
    <w:rsid w:val="00F03A44"/>
    <w:rsid w:val="00F04FA7"/>
    <w:rsid w:val="00F06BE3"/>
    <w:rsid w:val="00F103FE"/>
    <w:rsid w:val="00F110D8"/>
    <w:rsid w:val="00F12B88"/>
    <w:rsid w:val="00F23914"/>
    <w:rsid w:val="00F253DD"/>
    <w:rsid w:val="00F33768"/>
    <w:rsid w:val="00F3488B"/>
    <w:rsid w:val="00F36ED1"/>
    <w:rsid w:val="00F401F6"/>
    <w:rsid w:val="00F40729"/>
    <w:rsid w:val="00F57C4A"/>
    <w:rsid w:val="00F6260B"/>
    <w:rsid w:val="00F6383A"/>
    <w:rsid w:val="00F74D44"/>
    <w:rsid w:val="00F74F28"/>
    <w:rsid w:val="00F76EC7"/>
    <w:rsid w:val="00F80F21"/>
    <w:rsid w:val="00F83A5A"/>
    <w:rsid w:val="00F95C03"/>
    <w:rsid w:val="00FA01C8"/>
    <w:rsid w:val="00FB0C16"/>
    <w:rsid w:val="00FB2EA3"/>
    <w:rsid w:val="00FB71EB"/>
    <w:rsid w:val="00FC1E8C"/>
    <w:rsid w:val="00FC388C"/>
    <w:rsid w:val="00FD2487"/>
    <w:rsid w:val="00FD66C1"/>
    <w:rsid w:val="00FE3F02"/>
    <w:rsid w:val="00FF6A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C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097"/>
  </w:style>
  <w:style w:type="paragraph" w:styleId="Footer">
    <w:name w:val="footer"/>
    <w:basedOn w:val="Normal"/>
    <w:link w:val="FooterChar"/>
    <w:uiPriority w:val="99"/>
    <w:semiHidden/>
    <w:unhideWhenUsed/>
    <w:rsid w:val="006D20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209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741</TotalTime>
  <Pages>9</Pages>
  <Words>2157</Words>
  <Characters>12296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536</cp:revision>
  <dcterms:created xsi:type="dcterms:W3CDTF">2020-12-08T10:12:00Z</dcterms:created>
  <dcterms:modified xsi:type="dcterms:W3CDTF">2020-12-09T05:02:00Z</dcterms:modified>
</cp:coreProperties>
</file>